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00C3BB2"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r w:rsidR="00744F15">
        <w:rPr>
          <w:rFonts w:ascii="Verdana" w:eastAsia="Verdana" w:hAnsi="Verdana"/>
          <w:b/>
          <w:color w:val="984806" w:themeColor="accent6" w:themeShade="80"/>
          <w:sz w:val="18"/>
          <w:szCs w:val="18"/>
        </w:rPr>
        <w:t xml:space="preserve">  cz.2</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6F853427" w14:textId="2DAB032B" w:rsidR="0078486E" w:rsidRDefault="00FB5E98" w:rsidP="00FB5E98">
      <w:pPr>
        <w:pStyle w:val="bezpunkw"/>
        <w:keepNext/>
        <w:ind w:left="426" w:firstLine="0"/>
        <w:rPr>
          <w:rFonts w:asciiTheme="minorHAnsi" w:hAnsiTheme="minorHAnsi" w:cstheme="minorHAnsi"/>
          <w:b/>
          <w:i/>
          <w:lang w:val="pl-PL" w:eastAsia="en-US"/>
        </w:rPr>
      </w:pPr>
      <w:r w:rsidRPr="00FB5E98">
        <w:rPr>
          <w:rFonts w:asciiTheme="minorHAnsi" w:hAnsiTheme="minorHAnsi" w:cstheme="minorHAnsi"/>
          <w:b/>
          <w:i/>
          <w:lang w:val="pl-PL" w:eastAsia="en-US"/>
        </w:rPr>
        <w:t>„Poprawa parametrów jakościowych energii elektrycznej</w:t>
      </w:r>
      <w:r>
        <w:rPr>
          <w:rFonts w:asciiTheme="minorHAnsi" w:hAnsiTheme="minorHAnsi" w:cstheme="minorHAnsi"/>
          <w:b/>
          <w:i/>
          <w:lang w:val="pl-PL" w:eastAsia="en-US"/>
        </w:rPr>
        <w:t xml:space="preserve"> </w:t>
      </w:r>
      <w:r w:rsidRPr="00FB5E98">
        <w:rPr>
          <w:rFonts w:asciiTheme="minorHAnsi" w:hAnsiTheme="minorHAnsi" w:cstheme="minorHAnsi"/>
          <w:b/>
          <w:i/>
          <w:lang w:val="pl-PL" w:eastAsia="en-US"/>
        </w:rPr>
        <w:t>w miejscowości Łochyńsko w zasięgu stacji transformatorowej 15/0,4 kV Łochyńsko 2 nr 1-0669 wraz</w:t>
      </w:r>
      <w:r>
        <w:rPr>
          <w:rFonts w:asciiTheme="minorHAnsi" w:hAnsiTheme="minorHAnsi" w:cstheme="minorHAnsi"/>
          <w:b/>
          <w:i/>
          <w:lang w:val="pl-PL" w:eastAsia="en-US"/>
        </w:rPr>
        <w:t xml:space="preserve"> </w:t>
      </w:r>
      <w:r w:rsidRPr="00FB5E98">
        <w:rPr>
          <w:rFonts w:asciiTheme="minorHAnsi" w:hAnsiTheme="minorHAnsi" w:cstheme="minorHAnsi"/>
          <w:b/>
          <w:i/>
          <w:lang w:val="pl-PL" w:eastAsia="en-US"/>
        </w:rPr>
        <w:t>z zwiększeniem zdolności przesyłowych odnawialnych źródeł</w:t>
      </w:r>
      <w:r>
        <w:rPr>
          <w:rFonts w:asciiTheme="minorHAnsi" w:hAnsiTheme="minorHAnsi" w:cstheme="minorHAnsi"/>
          <w:b/>
          <w:i/>
          <w:lang w:val="pl-PL" w:eastAsia="en-US"/>
        </w:rPr>
        <w:t xml:space="preserve"> </w:t>
      </w:r>
      <w:r w:rsidRPr="00FB5E98">
        <w:rPr>
          <w:rFonts w:asciiTheme="minorHAnsi" w:hAnsiTheme="minorHAnsi" w:cstheme="minorHAnsi"/>
          <w:b/>
          <w:i/>
          <w:lang w:val="pl-PL" w:eastAsia="en-US"/>
        </w:rPr>
        <w:t>energii (OZE)”</w:t>
      </w:r>
    </w:p>
    <w:p w14:paraId="68A37E43" w14:textId="22B8539C"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6BDF7574"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AF6CC8" w:rsidRPr="00AF6CC8">
        <w:rPr>
          <w:rFonts w:ascii="Verdana" w:hAnsi="Verdana" w:cstheme="minorHAnsi"/>
          <w:b/>
          <w:bCs/>
          <w:sz w:val="18"/>
          <w:szCs w:val="18"/>
        </w:rPr>
        <w:t xml:space="preserve">Piotrków Trybunalski.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w:t>
      </w:r>
      <w:r w:rsidRPr="00802AC7">
        <w:rPr>
          <w:rFonts w:ascii="Verdana" w:hAnsi="Verdana" w:cstheme="minorHAnsi"/>
          <w:sz w:val="18"/>
          <w:szCs w:val="18"/>
        </w:rPr>
        <w:lastRenderedPageBreak/>
        <w:t xml:space="preserve">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2B525932" w:rsidR="0089020B" w:rsidRPr="0089020B" w:rsidRDefault="00AF6CC8" w:rsidP="0089020B">
      <w:pPr>
        <w:spacing w:before="120" w:line="276" w:lineRule="auto"/>
        <w:outlineLvl w:val="0"/>
        <w:rPr>
          <w:rFonts w:asciiTheme="minorHAnsi" w:hAnsiTheme="minorHAnsi" w:cstheme="minorHAnsi"/>
          <w:sz w:val="20"/>
        </w:rPr>
      </w:pPr>
      <w:r w:rsidRPr="00AF6CC8">
        <w:rPr>
          <w:rFonts w:asciiTheme="minorHAnsi" w:hAnsiTheme="minorHAnsi" w:cstheme="minorHAnsi"/>
          <w:b/>
          <w:i/>
          <w:sz w:val="20"/>
        </w:rPr>
        <w:t xml:space="preserve">Do </w:t>
      </w:r>
      <w:r w:rsidR="000C07CD">
        <w:rPr>
          <w:rFonts w:asciiTheme="minorHAnsi" w:hAnsiTheme="minorHAnsi" w:cstheme="minorHAnsi"/>
          <w:b/>
          <w:i/>
          <w:sz w:val="20"/>
        </w:rPr>
        <w:t>30</w:t>
      </w:r>
      <w:r w:rsidRPr="00AF6CC8">
        <w:rPr>
          <w:rFonts w:asciiTheme="minorHAnsi" w:hAnsiTheme="minorHAnsi" w:cstheme="minorHAnsi"/>
          <w:b/>
          <w:i/>
          <w:sz w:val="20"/>
        </w:rPr>
        <w:t>.0</w:t>
      </w:r>
      <w:r w:rsidR="000C07CD">
        <w:rPr>
          <w:rFonts w:asciiTheme="minorHAnsi" w:hAnsiTheme="minorHAnsi" w:cstheme="minorHAnsi"/>
          <w:b/>
          <w:i/>
          <w:sz w:val="20"/>
        </w:rPr>
        <w:t>9</w:t>
      </w:r>
      <w:r w:rsidRPr="00AF6CC8">
        <w:rPr>
          <w:rFonts w:asciiTheme="minorHAnsi" w:hAnsiTheme="minorHAnsi" w:cstheme="minorHAnsi"/>
          <w:b/>
          <w:i/>
          <w:sz w:val="20"/>
        </w:rPr>
        <w:t>.2026r.</w:t>
      </w:r>
      <w:r w:rsidR="0089020B" w:rsidRPr="00AF6CC8">
        <w:rPr>
          <w:rFonts w:asciiTheme="minorHAnsi" w:hAnsiTheme="minorHAnsi" w:cstheme="minorHAnsi"/>
          <w:b/>
          <w:i/>
          <w:sz w:val="20"/>
        </w:rPr>
        <w:t xml:space="preserve"> </w:t>
      </w:r>
      <w:r w:rsidR="0089020B" w:rsidRPr="00AF6CC8">
        <w:rPr>
          <w:rFonts w:asciiTheme="minorHAnsi" w:hAnsiTheme="minorHAnsi" w:cstheme="minorHAnsi"/>
          <w:sz w:val="20"/>
        </w:rPr>
        <w:t xml:space="preserve">(prace </w:t>
      </w:r>
      <w:r w:rsidR="0089020B" w:rsidRPr="0089020B">
        <w:rPr>
          <w:rFonts w:asciiTheme="minorHAnsi" w:hAnsiTheme="minorHAnsi" w:cstheme="minorHAnsi"/>
          <w:sz w:val="20"/>
        </w:rPr>
        <w:t>projektowe oraz roboty budowlano-montażowe</w:t>
      </w:r>
      <w:r>
        <w:rPr>
          <w:rFonts w:asciiTheme="minorHAnsi" w:hAnsiTheme="minorHAnsi" w:cstheme="minorHAnsi"/>
          <w:sz w:val="20"/>
        </w:rPr>
        <w:t>)</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3D29D54C"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AF6CC8">
        <w:rPr>
          <w:rFonts w:ascii="Verdana" w:hAnsi="Verdana" w:cstheme="minorHAnsi"/>
          <w:b/>
          <w:bCs/>
          <w:i/>
          <w:iCs/>
          <w:sz w:val="18"/>
          <w:szCs w:val="18"/>
        </w:rPr>
        <w:t xml:space="preserve">RE </w:t>
      </w:r>
      <w:r w:rsidR="00AF6CC8" w:rsidRPr="00AF6CC8">
        <w:rPr>
          <w:rFonts w:ascii="Verdana" w:hAnsi="Verdana" w:cstheme="minorHAnsi"/>
          <w:b/>
          <w:bCs/>
          <w:i/>
          <w:iCs/>
          <w:sz w:val="18"/>
          <w:szCs w:val="18"/>
        </w:rPr>
        <w:t>Piotrków Trybunalski</w:t>
      </w:r>
      <w:r w:rsidR="000C07CD">
        <w:rPr>
          <w:rFonts w:ascii="Verdana" w:hAnsi="Verdana" w:cstheme="minorHAnsi"/>
          <w:b/>
          <w:bCs/>
          <w:i/>
          <w:iCs/>
          <w:sz w:val="18"/>
          <w:szCs w:val="18"/>
        </w:rPr>
        <w:t xml:space="preserve">, miejscowość </w:t>
      </w:r>
      <w:r w:rsidR="00FB5E98">
        <w:rPr>
          <w:rFonts w:ascii="Verdana" w:hAnsi="Verdana" w:cstheme="minorHAnsi"/>
          <w:b/>
          <w:bCs/>
          <w:i/>
          <w:iCs/>
          <w:sz w:val="18"/>
          <w:szCs w:val="18"/>
        </w:rPr>
        <w:t>Łochyńsko</w:t>
      </w:r>
      <w:r w:rsidR="00D77E0D">
        <w:rPr>
          <w:rFonts w:ascii="Verdana" w:hAnsi="Verdana" w:cstheme="minorHAnsi"/>
          <w:b/>
          <w:bCs/>
          <w:i/>
          <w:iCs/>
          <w:sz w:val="18"/>
          <w:szCs w:val="18"/>
        </w:rPr>
        <w:t xml:space="preserve"> gm. </w:t>
      </w:r>
      <w:r w:rsidR="00FB5E98">
        <w:rPr>
          <w:rFonts w:ascii="Verdana" w:hAnsi="Verdana" w:cstheme="minorHAnsi"/>
          <w:b/>
          <w:bCs/>
          <w:i/>
          <w:iCs/>
          <w:sz w:val="18"/>
          <w:szCs w:val="18"/>
        </w:rPr>
        <w:t>Rozprza</w:t>
      </w:r>
      <w:r w:rsidR="000C07CD">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744F15"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1F1884E7" w:rsidR="00802AC7" w:rsidRPr="00744F15" w:rsidRDefault="00744F15" w:rsidP="00802AC7">
          <w:pPr>
            <w:suppressAutoHyphens/>
            <w:ind w:right="187"/>
            <w:rPr>
              <w:rFonts w:asciiTheme="majorHAnsi" w:hAnsiTheme="majorHAnsi"/>
              <w:color w:val="000000" w:themeColor="text1"/>
              <w:sz w:val="14"/>
              <w:szCs w:val="18"/>
              <w:lang w:val="en-GB"/>
            </w:rPr>
          </w:pPr>
          <w:r w:rsidRPr="00744F15">
            <w:rPr>
              <w:rFonts w:asciiTheme="majorHAnsi" w:hAnsiTheme="majorHAnsi"/>
              <w:color w:val="000000" w:themeColor="text1"/>
              <w:sz w:val="14"/>
              <w:szCs w:val="18"/>
              <w:lang w:val="en-GB"/>
            </w:rPr>
            <w:t>POST/DYS/OLD/GZ/00607/2026</w:t>
          </w:r>
          <w:r w:rsidRPr="00744F15">
            <w:rPr>
              <w:rFonts w:asciiTheme="majorHAnsi" w:hAnsiTheme="majorHAnsi"/>
              <w:color w:val="000000" w:themeColor="text1"/>
              <w:sz w:val="14"/>
              <w:szCs w:val="18"/>
              <w:lang w:val="en-GB"/>
            </w:rPr>
            <w:t xml:space="preserve"> </w:t>
          </w:r>
          <w:r w:rsidRPr="00744F15">
            <w:rPr>
              <w:rFonts w:asciiTheme="majorHAnsi" w:hAnsiTheme="majorHAnsi"/>
              <w:color w:val="000000" w:themeColor="text1"/>
              <w:sz w:val="14"/>
              <w:lang w:val="en-GB"/>
            </w:rPr>
            <w:t>c</w:t>
          </w:r>
          <w:r>
            <w:rPr>
              <w:rFonts w:asciiTheme="majorHAnsi" w:hAnsiTheme="majorHAnsi"/>
              <w:color w:val="000000" w:themeColor="text1"/>
              <w:sz w:val="14"/>
              <w:lang w:val="en-GB"/>
            </w:rPr>
            <w:t>z</w:t>
          </w:r>
          <w:r w:rsidRPr="00744F15">
            <w:rPr>
              <w:rFonts w:asciiTheme="majorHAnsi" w:hAnsiTheme="majorHAnsi"/>
              <w:color w:val="000000" w:themeColor="text1"/>
              <w:sz w:val="14"/>
              <w:lang w:val="en-GB"/>
            </w:rPr>
            <w:t>.2</w:t>
          </w:r>
        </w:p>
      </w:tc>
      <w:tc>
        <w:tcPr>
          <w:tcW w:w="977" w:type="dxa"/>
          <w:vAlign w:val="center"/>
        </w:tcPr>
        <w:p w14:paraId="1B7FC7C2" w14:textId="77777777" w:rsidR="00802AC7" w:rsidRPr="00744F15"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744F15"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744F15" w:rsidRDefault="00802AC7" w:rsidP="00802AC7">
    <w:pPr>
      <w:pStyle w:val="Nagwek"/>
      <w:rPr>
        <w:lang w:val="en-GB"/>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744F15" w:rsidRDefault="002369B6" w:rsidP="00802AC7">
    <w:pPr>
      <w:pStyle w:val="Nagwek"/>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0CBF"/>
    <w:rsid w:val="000B20CA"/>
    <w:rsid w:val="000B2838"/>
    <w:rsid w:val="000B3117"/>
    <w:rsid w:val="000B36E9"/>
    <w:rsid w:val="000B4623"/>
    <w:rsid w:val="000B5CB4"/>
    <w:rsid w:val="000B7143"/>
    <w:rsid w:val="000C0044"/>
    <w:rsid w:val="000C07CD"/>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D716D"/>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36B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49"/>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3768"/>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4F15"/>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486E"/>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18E"/>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2A62"/>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CC8"/>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573BE"/>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275BD"/>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4C1D"/>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77E0D"/>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526"/>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77C6E"/>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6C3"/>
    <w:rsid w:val="00FB1946"/>
    <w:rsid w:val="00FB3915"/>
    <w:rsid w:val="00FB3DBE"/>
    <w:rsid w:val="00FB4510"/>
    <w:rsid w:val="00FB56BE"/>
    <w:rsid w:val="00FB5E98"/>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 - część 2.docx</dmsv2BaseFileName>
    <dmsv2BaseDisplayName xmlns="http://schemas.microsoft.com/sharepoint/v3">Załącznik nr 1 do SWZ 2026 przebudowa linii - część 2</dmsv2BaseDisplayName>
    <dmsv2SWPP2ObjectNumber xmlns="http://schemas.microsoft.com/sharepoint/v3">POST/DYS/OLD/GZ/00607/2026                        </dmsv2SWPP2ObjectNumber>
    <dmsv2SWPP2SumMD5 xmlns="http://schemas.microsoft.com/sharepoint/v3">83eb6626cc0a5b0fc0921fdc54513af5</dmsv2SWPP2SumMD5>
    <dmsv2BaseMoved xmlns="http://schemas.microsoft.com/sharepoint/v3">false</dmsv2BaseMoved>
    <dmsv2BaseIsSensitive xmlns="http://schemas.microsoft.com/sharepoint/v3">true</dmsv2BaseIsSensitive>
    <dmsv2SWPP2IDSWPP2 xmlns="http://schemas.microsoft.com/sharepoint/v3">707627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24442240</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PR4UJWENCY6Q-469649581-14206</_dlc_DocId>
    <_dlc_DocIdUrl xmlns="a19cb1c7-c5c7-46d4-85ae-d83685407bba">
      <Url>https://swpp2.dms.gkpge.pl/sites/42/_layouts/15/DocIdRedir.aspx?ID=PR4UJWENCY6Q-469649581-14206</Url>
      <Description>PR4UJWENCY6Q-469649581-14206</Description>
    </_dlc_DocIdUrl>
  </documentManagement>
</p:propertie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2D615-6F2A-4696-B747-E7D357D3CBFD}">
  <ds:schemaRefs>
    <ds:schemaRef ds:uri="http://schemas.microsoft.com/sharepoint/events"/>
  </ds:schemaRefs>
</ds:datastoreItem>
</file>

<file path=customXml/itemProps2.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861F393-5696-49B7-B824-52EA5ACB94BB}"/>
</file>

<file path=docProps/app.xml><?xml version="1.0" encoding="utf-8"?>
<Properties xmlns="http://schemas.openxmlformats.org/officeDocument/2006/extended-properties" xmlns:vt="http://schemas.openxmlformats.org/officeDocument/2006/docPropsVTypes">
  <Template>Normal</Template>
  <TotalTime>36</TotalTime>
  <Pages>5</Pages>
  <Words>1657</Words>
  <Characters>9944</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Chrzanowska Jolanta [PGE Dystr. O.Łódź]</cp:lastModifiedBy>
  <cp:revision>12</cp:revision>
  <cp:lastPrinted>2021-02-26T13:14:00Z</cp:lastPrinted>
  <dcterms:created xsi:type="dcterms:W3CDTF">2025-10-28T08:37:00Z</dcterms:created>
  <dcterms:modified xsi:type="dcterms:W3CDTF">2026-02-25T10:06:00Z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bfbfd957-0440-473e-bcfe-80374660169f</vt:lpwstr>
  </property>
</Properties>
</file>